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Resource packs</w:t>
      </w:r>
      <w:r w:rsidDel="00000000" w:rsidR="00000000" w:rsidRPr="00000000">
        <w:rPr>
          <w:rtl w:val="0"/>
        </w:rPr>
        <w:t xml:space="preserve"> - Georgina has done hers, will upload to google drive and both eden and steven said they would aim to have theirs completed by the end of the week </w:t>
        <w:br w:type="textWrapping"/>
        <w:t xml:space="preserve">(messaged declan as he was not in attendance)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 Welfare events</w:t>
      </w:r>
      <w:r w:rsidDel="00000000" w:rsidR="00000000" w:rsidRPr="00000000">
        <w:rPr>
          <w:rtl w:val="0"/>
        </w:rPr>
        <w:t xml:space="preserve"> - two each, per semester. With clearly defined audience in description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Advertising: poster for each months welfare chat times along with the welfare events that will be taking place and any other welfare related events / times </w:t>
        <w:br w:type="textWrapping"/>
        <w:t xml:space="preserve">Also, have post pinned on the lgbt+ group so it is found easily and all share the post</w:t>
        <w:br w:type="textWrapping"/>
        <w:t xml:space="preserve">Scheduling first events 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Trans Welfare Event - date 19th October (tbc) - “Accessing Trans healthcare”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Mental Health Event - week beginning 23rd October- general “LGBT+ mental health conversation”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Mens Welfare event - week beginning 30th October - “Grindr Culture” (tbc)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Womans Welfare event - week beginning 6th November - “Misogyny in Queer spaces”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_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